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0B" w:rsidRPr="00E626FA" w:rsidRDefault="00AF530B" w:rsidP="00B06375">
      <w:pPr>
        <w:rPr>
          <w:rFonts w:ascii="Sylfaen" w:hAnsi="Sylfaen"/>
          <w:sz w:val="24"/>
          <w:szCs w:val="24"/>
        </w:rPr>
      </w:pPr>
    </w:p>
    <w:p w:rsidR="00AF530B" w:rsidRPr="00A22A5F" w:rsidRDefault="00AF530B" w:rsidP="00AF530B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A22A5F">
        <w:rPr>
          <w:rFonts w:ascii="Sylfaen" w:hAnsi="Sylfaen"/>
          <w:sz w:val="24"/>
          <w:szCs w:val="24"/>
        </w:rPr>
        <w:t>Ձեզ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եմ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proofErr w:type="spellStart"/>
      <w:r w:rsidRPr="00A22A5F">
        <w:rPr>
          <w:rFonts w:ascii="Sylfaen" w:hAnsi="Sylfaen"/>
          <w:sz w:val="24"/>
          <w:szCs w:val="24"/>
        </w:rPr>
        <w:t>ներկայացնում</w:t>
      </w:r>
      <w:proofErr w:type="spellEnd"/>
      <w:r w:rsidRPr="00A22A5F">
        <w:rPr>
          <w:rFonts w:ascii="Sylfaen" w:hAnsi="Sylfaen"/>
          <w:sz w:val="24"/>
          <w:szCs w:val="24"/>
        </w:rPr>
        <w:t xml:space="preserve"> ս/թ </w:t>
      </w:r>
      <w:r w:rsidR="006828DB">
        <w:rPr>
          <w:rFonts w:ascii="Sylfaen" w:hAnsi="Sylfaen"/>
          <w:sz w:val="24"/>
          <w:szCs w:val="24"/>
          <w:lang w:val="hy-AM"/>
        </w:rPr>
        <w:t>հունվարի</w:t>
      </w:r>
      <w:r w:rsidRPr="00A22A5F">
        <w:rPr>
          <w:rFonts w:ascii="Sylfaen" w:hAnsi="Sylfaen"/>
          <w:sz w:val="24"/>
          <w:szCs w:val="24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2</w:t>
      </w:r>
      <w:r w:rsidR="006828DB">
        <w:rPr>
          <w:rFonts w:ascii="Sylfaen" w:hAnsi="Sylfaen"/>
          <w:sz w:val="24"/>
          <w:szCs w:val="24"/>
          <w:lang w:val="hy-AM"/>
        </w:rPr>
        <w:t>3</w:t>
      </w:r>
      <w:r w:rsidRPr="00A22A5F">
        <w:rPr>
          <w:rFonts w:ascii="Sylfaen" w:hAnsi="Sylfaen"/>
          <w:sz w:val="24"/>
          <w:szCs w:val="24"/>
        </w:rPr>
        <w:t>-</w:t>
      </w:r>
      <w:proofErr w:type="spellStart"/>
      <w:r w:rsidRPr="00A22A5F">
        <w:rPr>
          <w:rFonts w:ascii="Sylfaen" w:hAnsi="Sylfaen"/>
          <w:sz w:val="24"/>
          <w:szCs w:val="24"/>
        </w:rPr>
        <w:t>ին</w:t>
      </w:r>
      <w:proofErr w:type="spellEnd"/>
      <w:r w:rsidRPr="00A22A5F">
        <w:rPr>
          <w:rFonts w:ascii="Sylfaen" w:hAnsi="Sylfaen"/>
          <w:sz w:val="24"/>
          <w:szCs w:val="24"/>
        </w:rPr>
        <w:t xml:space="preserve"> 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ԻՀԱ-ի </w:t>
      </w:r>
      <w:r w:rsidR="004554A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Կապանի</w:t>
      </w:r>
      <w:r w:rsidRPr="00A22A5F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 գրասենյակ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ում իրականացված միջոցառման գնահատման թե</w:t>
      </w:r>
      <w:r w:rsidR="00422738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րթ</w:t>
      </w:r>
      <w:r w:rsidR="00E6534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>իկների</w:t>
      </w:r>
      <w:r w:rsidRPr="00A22A5F">
        <w:rPr>
          <w:rFonts w:ascii="Sylfaen" w:hAnsi="Sylfaen" w:cs="Arial"/>
          <w:color w:val="000000"/>
          <w:sz w:val="24"/>
          <w:szCs w:val="24"/>
          <w:lang w:eastAsia="ru-RU"/>
        </w:rPr>
        <w:t xml:space="preserve"> </w:t>
      </w:r>
      <w:r w:rsidR="00E65340">
        <w:rPr>
          <w:rFonts w:ascii="Sylfaen" w:hAnsi="Sylfaen"/>
          <w:sz w:val="24"/>
          <w:szCs w:val="24"/>
          <w:lang w:val="hy-AM"/>
        </w:rPr>
        <w:t>վերլուծությունը</w:t>
      </w:r>
      <w:r w:rsidRPr="00A22A5F">
        <w:rPr>
          <w:rFonts w:ascii="Sylfaen" w:hAnsi="Sylfaen"/>
          <w:sz w:val="24"/>
          <w:szCs w:val="24"/>
        </w:rPr>
        <w:t xml:space="preserve">: </w:t>
      </w:r>
    </w:p>
    <w:p w:rsidR="00B06375" w:rsidRDefault="009C7D72" w:rsidP="00AF530B">
      <w:pPr>
        <w:spacing w:after="0"/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F60B2C">
        <w:rPr>
          <w:rFonts w:ascii="Sylfaen" w:hAnsi="Sylfaen"/>
          <w:sz w:val="24"/>
          <w:szCs w:val="24"/>
        </w:rPr>
        <w:t>Ինչպես</w:t>
      </w:r>
      <w:proofErr w:type="spellEnd"/>
      <w:r w:rsidRPr="00F60B2C">
        <w:rPr>
          <w:rFonts w:ascii="Sylfaen" w:hAnsi="Sylfaen"/>
          <w:sz w:val="24"/>
          <w:szCs w:val="24"/>
        </w:rPr>
        <w:t xml:space="preserve"> և </w:t>
      </w:r>
      <w:proofErr w:type="spellStart"/>
      <w:r w:rsidRPr="00F60B2C">
        <w:rPr>
          <w:rFonts w:ascii="Sylfaen" w:hAnsi="Sylfaen"/>
          <w:sz w:val="24"/>
          <w:szCs w:val="24"/>
        </w:rPr>
        <w:t>նախատեսված</w:t>
      </w:r>
      <w:proofErr w:type="spellEnd"/>
      <w:r w:rsidRPr="00F60B2C">
        <w:rPr>
          <w:rFonts w:ascii="Sylfaen" w:hAnsi="Sylfaen"/>
          <w:sz w:val="24"/>
          <w:szCs w:val="24"/>
        </w:rPr>
        <w:t xml:space="preserve"> </w:t>
      </w:r>
      <w:proofErr w:type="spellStart"/>
      <w:r w:rsidRPr="00F60B2C">
        <w:rPr>
          <w:rFonts w:ascii="Sylfaen" w:hAnsi="Sylfaen"/>
          <w:sz w:val="24"/>
          <w:szCs w:val="24"/>
        </w:rPr>
        <w:t>էր</w:t>
      </w:r>
      <w:proofErr w:type="spellEnd"/>
      <w:r w:rsidRPr="00F60B2C">
        <w:rPr>
          <w:rFonts w:ascii="Sylfaen" w:hAnsi="Sylfaen"/>
          <w:sz w:val="24"/>
          <w:szCs w:val="24"/>
        </w:rPr>
        <w:t xml:space="preserve">, </w:t>
      </w:r>
      <w:proofErr w:type="spellStart"/>
      <w:r w:rsidRPr="00F60B2C">
        <w:rPr>
          <w:rFonts w:ascii="Sylfaen" w:hAnsi="Sylfaen"/>
          <w:sz w:val="24"/>
          <w:szCs w:val="24"/>
        </w:rPr>
        <w:t>ժ</w:t>
      </w:r>
      <w:r w:rsidR="00AF530B" w:rsidRPr="00F60B2C">
        <w:rPr>
          <w:rFonts w:ascii="Sylfaen" w:hAnsi="Sylfaen"/>
          <w:sz w:val="24"/>
          <w:szCs w:val="24"/>
        </w:rPr>
        <w:t>ամը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1</w:t>
      </w:r>
      <w:r w:rsidR="00922EC5">
        <w:rPr>
          <w:rFonts w:ascii="Sylfaen" w:hAnsi="Sylfaen"/>
          <w:sz w:val="24"/>
          <w:szCs w:val="24"/>
          <w:lang w:val="hy-AM"/>
        </w:rPr>
        <w:t>4</w:t>
      </w:r>
      <w:r w:rsidR="00AF530B" w:rsidRPr="00F60B2C">
        <w:rPr>
          <w:rFonts w:ascii="Sylfaen" w:hAnsi="Sylfaen"/>
          <w:sz w:val="24"/>
          <w:szCs w:val="24"/>
        </w:rPr>
        <w:t>:</w:t>
      </w:r>
      <w:r w:rsidR="00A931C4">
        <w:rPr>
          <w:rFonts w:ascii="Sylfaen" w:hAnsi="Sylfaen"/>
          <w:sz w:val="24"/>
          <w:szCs w:val="24"/>
        </w:rPr>
        <w:t>00</w:t>
      </w:r>
      <w:r w:rsidR="00AF530B" w:rsidRPr="00F60B2C">
        <w:rPr>
          <w:rFonts w:ascii="Sylfaen" w:hAnsi="Sylfaen"/>
          <w:sz w:val="24"/>
          <w:szCs w:val="24"/>
        </w:rPr>
        <w:t xml:space="preserve">-ին </w:t>
      </w:r>
      <w:proofErr w:type="spellStart"/>
      <w:r w:rsidR="00AF530B" w:rsidRPr="00F60B2C">
        <w:rPr>
          <w:rFonts w:ascii="Sylfaen" w:hAnsi="Sylfaen"/>
          <w:sz w:val="24"/>
          <w:szCs w:val="24"/>
        </w:rPr>
        <w:t>սկսվեց</w:t>
      </w:r>
      <w:proofErr w:type="spellEnd"/>
      <w:r w:rsidR="00AF530B" w:rsidRPr="00F60B2C">
        <w:rPr>
          <w:rFonts w:ascii="Sylfaen" w:hAnsi="Sylfaen"/>
          <w:sz w:val="24"/>
          <w:szCs w:val="24"/>
        </w:rPr>
        <w:t xml:space="preserve"> 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«ԻՀԱ-ն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հանուն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արդիականացման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ծրագրի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շրջանակներում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կազմակերպվ</w:t>
      </w:r>
      <w:proofErr w:type="spellEnd"/>
      <w:r w:rsidR="006828DB">
        <w:rPr>
          <w:rFonts w:ascii="Sylfaen" w:hAnsi="Sylfaen"/>
          <w:color w:val="000000"/>
          <w:sz w:val="24"/>
          <w:szCs w:val="24"/>
          <w:lang w:val="hy-AM"/>
        </w:rPr>
        <w:t>ած</w:t>
      </w:r>
      <w:r w:rsidR="006828DB" w:rsidRPr="006828DB">
        <w:rPr>
          <w:rFonts w:ascii="Sylfaen" w:hAnsi="Sylfaen"/>
          <w:color w:val="000000"/>
          <w:sz w:val="24"/>
          <w:szCs w:val="24"/>
        </w:rPr>
        <w:t xml:space="preserve"> «ՔՀԿ-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ների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ռազմավարական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պլանավորում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» </w:t>
      </w:r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թեմայով</w:t>
      </w:r>
      <w:proofErr w:type="spellEnd"/>
      <w:r w:rsidR="006828DB" w:rsidRPr="006828DB">
        <w:rPr>
          <w:rFonts w:ascii="Sylfaen" w:hAnsi="Sylfaen"/>
          <w:color w:val="000000"/>
          <w:sz w:val="24"/>
          <w:szCs w:val="24"/>
        </w:rPr>
        <w:t xml:space="preserve"> </w:t>
      </w:r>
      <w:bookmarkStart w:id="0" w:name="_Hlk30689359"/>
      <w:proofErr w:type="spellStart"/>
      <w:r w:rsidR="006828DB" w:rsidRPr="006828DB">
        <w:rPr>
          <w:rFonts w:ascii="Sylfaen" w:hAnsi="Sylfaen"/>
          <w:color w:val="000000"/>
          <w:sz w:val="24"/>
          <w:szCs w:val="24"/>
        </w:rPr>
        <w:t>սեմինար-դասընթացը</w:t>
      </w:r>
      <w:bookmarkEnd w:id="0"/>
      <w:proofErr w:type="spellEnd"/>
      <w:r w:rsidR="00E65340">
        <w:rPr>
          <w:rFonts w:ascii="Sylfaen" w:hAnsi="Sylfaen"/>
          <w:sz w:val="24"/>
          <w:szCs w:val="24"/>
          <w:lang w:val="hy-AM"/>
        </w:rPr>
        <w:t>,</w:t>
      </w:r>
      <w:r w:rsidR="00AF530B" w:rsidRPr="00F60B2C">
        <w:rPr>
          <w:rFonts w:ascii="Sylfaen" w:hAnsi="Sylfaen"/>
          <w:sz w:val="24"/>
          <w:szCs w:val="24"/>
          <w:lang w:val="hy-AM"/>
        </w:rPr>
        <w:t xml:space="preserve"> որը վարում էր</w:t>
      </w:r>
      <w:r w:rsidR="00E65340">
        <w:rPr>
          <w:rFonts w:ascii="Sylfaen" w:hAnsi="Sylfaen"/>
          <w:sz w:val="24"/>
          <w:szCs w:val="24"/>
          <w:lang w:val="hy-AM"/>
        </w:rPr>
        <w:t xml:space="preserve"> ԻՀԱ ՀԿ-ի </w:t>
      </w:r>
      <w:bookmarkStart w:id="1" w:name="_Hlk28272417"/>
      <w:r w:rsidR="00922EC5">
        <w:rPr>
          <w:rFonts w:ascii="Sylfaen" w:hAnsi="Sylfaen"/>
          <w:sz w:val="24"/>
          <w:szCs w:val="24"/>
          <w:lang w:val="hy-AM"/>
        </w:rPr>
        <w:t>Սյունիքի</w:t>
      </w:r>
      <w:r w:rsidR="00E65340">
        <w:rPr>
          <w:rFonts w:ascii="Sylfaen" w:hAnsi="Sylfaen"/>
          <w:sz w:val="24"/>
          <w:szCs w:val="24"/>
          <w:lang w:val="hy-AM"/>
        </w:rPr>
        <w:t xml:space="preserve"> մարզային մասնաճյուղի պատասխանատու/իրավաբան՝ </w:t>
      </w:r>
      <w:r w:rsidR="00922EC5">
        <w:rPr>
          <w:rFonts w:ascii="Sylfaen" w:hAnsi="Sylfaen"/>
          <w:sz w:val="24"/>
          <w:szCs w:val="24"/>
          <w:lang w:val="hy-AM"/>
        </w:rPr>
        <w:t>Վաչե Բաղդասարյան</w:t>
      </w:r>
      <w:bookmarkEnd w:id="1"/>
      <w:r w:rsidR="00922EC5">
        <w:rPr>
          <w:rFonts w:ascii="Sylfaen" w:hAnsi="Sylfaen"/>
          <w:sz w:val="24"/>
          <w:szCs w:val="24"/>
          <w:lang w:val="hy-AM"/>
        </w:rPr>
        <w:t>ը</w:t>
      </w:r>
      <w:r w:rsidR="00470CDC">
        <w:rPr>
          <w:rFonts w:ascii="Sylfaen" w:eastAsia="Times New Roman" w:hAnsi="Sylfaen" w:cs="Arial"/>
          <w:sz w:val="24"/>
          <w:szCs w:val="24"/>
          <w:lang w:eastAsia="ru-RU"/>
        </w:rPr>
        <w:t>:</w:t>
      </w: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F530B" w:rsidRPr="00A931C4" w:rsidRDefault="00AF530B" w:rsidP="00A931C4">
      <w:pPr>
        <w:spacing w:after="0"/>
        <w:ind w:firstLine="720"/>
        <w:jc w:val="both"/>
        <w:rPr>
          <w:rFonts w:ascii="Sylfaen" w:hAnsi="Sylfaen"/>
          <w:color w:val="000000"/>
          <w:sz w:val="24"/>
          <w:szCs w:val="24"/>
        </w:rPr>
      </w:pPr>
      <w:r w:rsidRPr="00F60B2C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Սեմինարին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մասնակցում</w:t>
      </w:r>
      <w:proofErr w:type="spellEnd"/>
      <w:r w:rsidR="00A931C4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="00A931C4">
        <w:rPr>
          <w:rFonts w:ascii="Sylfaen" w:eastAsia="Times New Roman" w:hAnsi="Sylfaen" w:cs="Arial"/>
          <w:sz w:val="24"/>
          <w:szCs w:val="24"/>
          <w:lang w:eastAsia="ru-RU"/>
        </w:rPr>
        <w:t>էին</w:t>
      </w:r>
      <w:proofErr w:type="spellEnd"/>
      <w:r w:rsidR="00B0637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922EC5">
        <w:rPr>
          <w:rFonts w:ascii="Sylfaen" w:eastAsia="Times New Roman" w:hAnsi="Sylfaen" w:cs="Arial"/>
          <w:sz w:val="24"/>
          <w:szCs w:val="24"/>
          <w:lang w:val="hy-AM" w:eastAsia="ru-RU"/>
        </w:rPr>
        <w:t>Սյունիքի</w:t>
      </w:r>
      <w:r w:rsidR="00E6534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մարզի թվով </w:t>
      </w:r>
      <w:r w:rsidR="006828DB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4E37E9">
        <w:rPr>
          <w:rFonts w:ascii="Sylfaen" w:eastAsia="Times New Roman" w:hAnsi="Sylfaen" w:cs="Arial"/>
          <w:sz w:val="24"/>
          <w:szCs w:val="24"/>
          <w:lang w:eastAsia="ru-RU"/>
        </w:rPr>
        <w:t xml:space="preserve"> ՔՀԿ-</w:t>
      </w:r>
      <w:proofErr w:type="spellStart"/>
      <w:r w:rsidR="004E37E9">
        <w:rPr>
          <w:rFonts w:ascii="Sylfaen" w:eastAsia="Times New Roman" w:hAnsi="Sylfaen" w:cs="Arial"/>
          <w:sz w:val="24"/>
          <w:szCs w:val="24"/>
          <w:lang w:eastAsia="ru-RU"/>
        </w:rPr>
        <w:t>ներ</w:t>
      </w:r>
      <w:bookmarkStart w:id="2" w:name="_GoBack"/>
      <w:bookmarkEnd w:id="2"/>
      <w:proofErr w:type="spellEnd"/>
      <w:r w:rsidRPr="00F60B2C">
        <w:rPr>
          <w:rFonts w:ascii="Sylfaen" w:hAnsi="Sylfaen"/>
          <w:color w:val="000000"/>
          <w:sz w:val="24"/>
          <w:szCs w:val="24"/>
          <w:lang w:val="hy-AM"/>
        </w:rPr>
        <w:t>:</w:t>
      </w:r>
      <w:r w:rsidR="009C7D72" w:rsidRPr="00F60B2C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:rsidR="00BA6EB3" w:rsidRPr="007856ED" w:rsidRDefault="00F0178A" w:rsidP="007856ED">
      <w:pPr>
        <w:ind w:firstLine="720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Սեմինարի</w:t>
      </w:r>
      <w:r w:rsidR="00CD03CB"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D03CB">
        <w:rPr>
          <w:rFonts w:ascii="Sylfaen" w:eastAsia="Times New Roman" w:hAnsi="Sylfaen" w:cs="Arial"/>
          <w:sz w:val="24"/>
          <w:szCs w:val="24"/>
          <w:lang w:val="hy-AM" w:eastAsia="ru-RU"/>
        </w:rPr>
        <w:t>վերջում մասնակիցներին խնդրեցինք լրացնել միջոցառման գնահատման թերթերը:</w:t>
      </w:r>
    </w:p>
    <w:p w:rsidR="00BA6EB3" w:rsidRPr="00B06375" w:rsidRDefault="00911C30" w:rsidP="00BA6EB3">
      <w:pPr>
        <w:pStyle w:val="a3"/>
        <w:ind w:left="1440"/>
        <w:jc w:val="both"/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</w:pP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Միջոցառման գնահատման թերթի վերլուծությունից </w:t>
      </w:r>
      <w:r w:rsidR="006B134C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(որտեղ բարձր բալը 5-ն է)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պարզվեց, որ.</w:t>
      </w:r>
    </w:p>
    <w:p w:rsidR="00911C30" w:rsidRPr="00B06375" w:rsidRDefault="00911C30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մեթոդը</w:t>
      </w:r>
      <w:r w:rsidR="00814E8F"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-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5 բալային սանդղակով գնահատման տարբերակից գնահատելիս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6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 գնահատել են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="009A6606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բալ,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2</w:t>
      </w:r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="00814E8F"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bookmarkStart w:id="3" w:name="_Hlk28271444"/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 3 բալ</w:t>
      </w:r>
      <w:bookmarkEnd w:id="3"/>
      <w:r w:rsidR="004E7388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Միջինում միջոցառման մեթոդը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922EC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5</w:t>
      </w:r>
      <w:r w:rsidR="007856ED" w:rsidRPr="007856ED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</w:t>
      </w:r>
      <w:r w:rsidR="004E7388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բալ:</w:t>
      </w:r>
    </w:p>
    <w:p w:rsidR="004E7388" w:rsidRPr="007856ED" w:rsidRDefault="005E3D60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Նյութի ներկայացումը</w:t>
      </w:r>
      <w:r w:rsidR="00814E8F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bookmarkStart w:id="4" w:name="_Hlk28271305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8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բալ, 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="007856ED"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4 բալ:</w:t>
      </w:r>
      <w:bookmarkEnd w:id="4"/>
      <w:r w:rsidR="00814E8F"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="002E5E45"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նյութի ներկայացումը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="004E37E9" w:rsidRPr="004E37E9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6828DB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8</w:t>
      </w:r>
      <w:r w:rsidR="00814E8F"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7856ED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Դուք գոհ եք վարողից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2E5E45">
        <w:rPr>
          <w:rFonts w:ascii="StylusImperialCyr" w:eastAsia="Times New Roman" w:hAnsi="StylusImperialCyr" w:cs="Arial"/>
          <w:b/>
          <w:sz w:val="24"/>
          <w:szCs w:val="24"/>
          <w:lang w:val="hy-AM" w:eastAsia="ru-RU"/>
        </w:rPr>
        <w:t>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8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 գնահատել են 5 բալ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,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1 մասնակից 3 բալ: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վարողի աշխատանքը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922EC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7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7856ED" w:rsidRPr="00814E8F" w:rsidRDefault="007856ED" w:rsidP="007856ED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Մի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ջ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ոցառման անցկացման կազմակերպչական մասը</w:t>
      </w:r>
      <w:r w:rsidRPr="002E5E4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-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5 բալային սանդղակով գնահատման տարբերակից գնահատելիս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7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  գնահատել են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5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բալ, </w:t>
      </w:r>
      <w:r w:rsidR="006828DB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մասնակից՝ </w:t>
      </w:r>
      <w:r w:rsidRPr="00814E8F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4</w:t>
      </w:r>
      <w:r w:rsidRPr="007856ED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 </w:t>
      </w:r>
      <w:r w:rsid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բա</w:t>
      </w:r>
      <w:r w:rsidR="005764AE" w:rsidRPr="005764AE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լ</w:t>
      </w:r>
      <w:r w:rsid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, </w:t>
      </w:r>
      <w:r w:rsidR="00922EC5" w:rsidRPr="00922EC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>1 մասնակից 3 բալ</w:t>
      </w:r>
      <w:r w:rsidRPr="00B06375">
        <w:rPr>
          <w:rFonts w:ascii="Sylfaen" w:eastAsia="Times New Roman" w:hAnsi="Sylfaen" w:cs="Sylfaen"/>
          <w:color w:val="222222"/>
          <w:sz w:val="24"/>
          <w:szCs w:val="24"/>
          <w:lang w:val="hy-AM"/>
        </w:rPr>
        <w:t xml:space="preserve">: 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Միջինում </w:t>
      </w:r>
      <w:r w:rsidRPr="002E5E4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միջոցառման անցկացման կազմակերպչական մասը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գնահատվել է 4</w:t>
      </w:r>
      <w:r w:rsidRPr="00814E8F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.</w:t>
      </w:r>
      <w:r w:rsidR="00922EC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>6</w:t>
      </w:r>
      <w:r w:rsidRPr="00B06375">
        <w:rPr>
          <w:rFonts w:ascii="Sylfaen" w:eastAsia="Times New Roman" w:hAnsi="Sylfaen" w:cs="Sylfaen"/>
          <w:b/>
          <w:color w:val="222222"/>
          <w:sz w:val="24"/>
          <w:szCs w:val="24"/>
          <w:lang w:val="hy-AM"/>
        </w:rPr>
        <w:t xml:space="preserve"> բալ:</w:t>
      </w:r>
    </w:p>
    <w:p w:rsidR="00814E8F" w:rsidRPr="00814E8F" w:rsidRDefault="006828DB" w:rsidP="00911C30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9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100</w:t>
      </w:r>
      <w:r w:rsid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%) նշում է, </w:t>
      </w:r>
      <w:r w:rsidR="00727F85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որ սովորել է ինչ-որ բան, որը կարող է օգտագործել առօրյա աշխատանքում,</w:t>
      </w:r>
      <w:r w:rsidR="00A811CD" w:rsidRPr="00A811CD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727F85" w:rsidRPr="00814E8F" w:rsidRDefault="006828DB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8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  <w:t>․8</w:t>
      </w:r>
      <w:r w:rsidR="00E917BE" w:rsidRPr="00E917BE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</w:t>
      </w:r>
      <w:r w:rsidR="00A73794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) գտնում է, որ հետագա պարզաբանման հարց այս թեմայի հետ կապված չուն</w:t>
      </w:r>
      <w:r w:rsidR="00040263" w:rsidRPr="00814E8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են</w:t>
      </w:r>
      <w:r w:rsidR="00922EC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, 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1-ը ոչինչ չի նշել։</w:t>
      </w:r>
    </w:p>
    <w:p w:rsidR="00A73794" w:rsidRPr="00B06375" w:rsidRDefault="006828DB" w:rsidP="00E917BE">
      <w:pPr>
        <w:pStyle w:val="a3"/>
        <w:numPr>
          <w:ilvl w:val="0"/>
          <w:numId w:val="4"/>
        </w:numPr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9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մասնակից (</w:t>
      </w:r>
      <w:r>
        <w:rPr>
          <w:rFonts w:ascii="Sylfaen" w:eastAsia="Times New Roman" w:hAnsi="Sylfaen" w:cs="Arial"/>
          <w:b/>
          <w:sz w:val="24"/>
          <w:szCs w:val="24"/>
          <w:lang w:val="hy-AM" w:eastAsia="ru-RU"/>
        </w:rPr>
        <w:t>100</w:t>
      </w:r>
      <w:r w:rsidR="007A595F" w:rsidRPr="007A595F">
        <w:rPr>
          <w:rFonts w:ascii="Sylfaen" w:eastAsia="Times New Roman" w:hAnsi="Sylfaen" w:cs="Arial"/>
          <w:b/>
          <w:sz w:val="24"/>
          <w:szCs w:val="24"/>
          <w:lang w:val="hy-AM" w:eastAsia="ru-RU"/>
        </w:rPr>
        <w:t>%) նշում է,  որ գոհ է միջոցառման անցկացման ձևաչափից</w:t>
      </w:r>
      <w:r w:rsidR="005C139A">
        <w:rPr>
          <w:rFonts w:ascii="Sylfaen" w:eastAsia="Times New Roman" w:hAnsi="Sylfaen" w:cs="Arial"/>
          <w:b/>
          <w:sz w:val="24"/>
          <w:szCs w:val="24"/>
          <w:lang w:val="hy-AM" w:eastAsia="ru-RU"/>
        </w:rPr>
        <w:t>։</w:t>
      </w:r>
    </w:p>
    <w:p w:rsidR="006F708B" w:rsidRPr="00B06375" w:rsidRDefault="006F708B" w:rsidP="00890DF8">
      <w:pPr>
        <w:ind w:firstLine="720"/>
        <w:jc w:val="both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>Այսպիսով</w:t>
      </w:r>
      <w:r w:rsidR="00AA77C9"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՝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միջոցառման որակը ընդհանուր առմամբ միջինում գնահատվել է </w:t>
      </w:r>
      <w:r w:rsidR="00E917BE" w:rsidRPr="00E917BE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4.</w:t>
      </w:r>
      <w:r w:rsidR="005C139A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6</w:t>
      </w:r>
      <w:r w:rsidR="006828DB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5</w:t>
      </w:r>
      <w:r w:rsidRPr="00B06375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բալով:</w:t>
      </w:r>
    </w:p>
    <w:p w:rsidR="006F708B" w:rsidRPr="00B06375" w:rsidRDefault="00B148DB" w:rsidP="00AA77C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հիմնականում որպես արժեքավոր</w:t>
      </w:r>
      <w:r w:rsidR="007A595F" w:rsidRPr="007A595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նշում են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828D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ՔՀԿ-ների ռազմավարական պլանավորումը, 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ռազմավարական պլանավորման իրատեսական և գործունեության ուղղորդիչ լինելը, ինքնավերլուծությունը և համակողմանի վերլուծությունը, ռազմավարական նպատակների և դրանցից բխող խնդիրների իրականացումը, ռազմավարական պլանավորման մեթոդաբանությունը և տեղեկատվության մատչելի ներկայացումը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։</w:t>
      </w:r>
      <w:r w:rsidR="005C139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A858BD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Մասնակիցների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կարծիքով անօգուտ կամ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անարդյունավետ նյութը 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օրակարգում չկա</w:t>
      </w:r>
      <w:r w:rsidR="00B148DB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0178A" w:rsidRPr="00A811CD" w:rsidRDefault="00A858BD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Մ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ասնակիցներ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971439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շում </w:t>
      </w:r>
      <w:r w:rsidR="00422738">
        <w:rPr>
          <w:rFonts w:ascii="Sylfaen" w:eastAsia="Times New Roman" w:hAnsi="Sylfaen" w:cs="Arial"/>
          <w:sz w:val="24"/>
          <w:szCs w:val="24"/>
          <w:lang w:val="hy-AM" w:eastAsia="ru-RU"/>
        </w:rPr>
        <w:t>են</w:t>
      </w:r>
      <w:r w:rsidR="00445FF3" w:rsidRPr="00B06375">
        <w:rPr>
          <w:rFonts w:ascii="Sylfaen" w:eastAsia="Times New Roman" w:hAnsi="Sylfaen" w:cs="Arial"/>
          <w:sz w:val="24"/>
          <w:szCs w:val="24"/>
          <w:lang w:val="hy-AM" w:eastAsia="ru-RU"/>
        </w:rPr>
        <w:t>, որ</w:t>
      </w:r>
      <w:r w:rsidR="00432119"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A811CD">
        <w:rPr>
          <w:rFonts w:ascii="Sylfaen" w:eastAsia="Times New Roman" w:hAnsi="Sylfaen" w:cs="Arial"/>
          <w:sz w:val="24"/>
          <w:szCs w:val="24"/>
          <w:lang w:val="hy-AM" w:eastAsia="ru-RU"/>
        </w:rPr>
        <w:t>շատ է կարևոր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է նմանատիպ 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սեմինար-դասընթաց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>ներ</w:t>
      </w:r>
      <w:r w:rsidR="00E4310B" w:rsidRPr="00E4310B">
        <w:rPr>
          <w:rFonts w:ascii="Sylfaen" w:eastAsia="Times New Roman" w:hAnsi="Sylfaen" w:cs="Arial"/>
          <w:sz w:val="24"/>
          <w:szCs w:val="24"/>
          <w:lang w:val="hy-AM" w:eastAsia="ru-RU"/>
        </w:rPr>
        <w:t>ը</w:t>
      </w:r>
      <w:r w:rsidR="00E4310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 նշեցին, որ պետք է հաճախակի կազմակերպել նմանատիպ դասընթացներ, որոնք կնպաստեն ՔՀԿ-ների կարողությունների հզորացմանը</w:t>
      </w:r>
      <w:r w:rsidR="00444B8A" w:rsidRPr="00444B8A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A811CD" w:rsidRPr="00A811CD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432119" w:rsidRPr="00432119" w:rsidRDefault="00432119" w:rsidP="00432119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>Մասնակիցները շնորհակալություն հայտնեցին նշելով</w:t>
      </w:r>
      <w:r w:rsidR="00B5028F" w:rsidRPr="00B5028F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43211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որ թեման հետաքրքիր  էր ու օգտակար:</w:t>
      </w:r>
    </w:p>
    <w:p w:rsidR="00AF530B" w:rsidRPr="007124F3" w:rsidRDefault="00AF530B" w:rsidP="00BE026A">
      <w:pPr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59691A" w:rsidRPr="00A931C4" w:rsidRDefault="0059691A" w:rsidP="0059691A">
      <w:pPr>
        <w:spacing w:after="0"/>
        <w:jc w:val="right"/>
        <w:rPr>
          <w:rFonts w:ascii="Sylfaen" w:eastAsia="Times New Roman" w:hAnsi="Sylfaen" w:cs="Times New Roman"/>
          <w:b/>
          <w:lang w:val="hy-AM"/>
        </w:rPr>
      </w:pPr>
      <w:r w:rsidRPr="00A931C4">
        <w:rPr>
          <w:rFonts w:ascii="Sylfaen" w:eastAsia="Times New Roman" w:hAnsi="Sylfaen" w:cs="Times New Roman"/>
          <w:b/>
          <w:lang w:val="hy-AM"/>
        </w:rPr>
        <w:t xml:space="preserve">«Իրավաբանների հայկական ասոցիացիա» ՀԿ-ի </w:t>
      </w:r>
      <w:r w:rsidR="00422738" w:rsidRPr="00422738">
        <w:rPr>
          <w:rFonts w:ascii="Sylfaen" w:eastAsia="Times New Roman" w:hAnsi="Sylfaen" w:cs="Times New Roman"/>
          <w:b/>
          <w:lang w:val="hy-AM"/>
        </w:rPr>
        <w:t xml:space="preserve">Սյունիքի մարզային մասնաճյուղի պատասխանատու/իրավաբան՝ </w:t>
      </w:r>
      <w:r w:rsidRPr="00A931C4">
        <w:rPr>
          <w:rFonts w:ascii="Sylfaen" w:eastAsia="Times New Roman" w:hAnsi="Sylfaen" w:cs="Times New Roman"/>
          <w:b/>
          <w:lang w:val="hy-AM"/>
        </w:rPr>
        <w:t>Վաչե Բաղդասարյան</w:t>
      </w:r>
    </w:p>
    <w:p w:rsidR="0059691A" w:rsidRPr="00E4310B" w:rsidRDefault="00E4310B" w:rsidP="0059691A">
      <w:pPr>
        <w:ind w:firstLine="720"/>
        <w:jc w:val="right"/>
        <w:rPr>
          <w:rFonts w:ascii="Sylfaen" w:eastAsia="Times New Roman" w:hAnsi="Sylfaen" w:cs="Arial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b/>
          <w:lang w:val="hy-AM"/>
        </w:rPr>
        <w:t>23</w:t>
      </w:r>
      <w:r>
        <w:rPr>
          <w:rFonts w:ascii="Times New Roman" w:eastAsia="Times New Roman" w:hAnsi="Times New Roman" w:cs="Times New Roman"/>
          <w:b/>
          <w:lang w:val="hy-AM"/>
        </w:rPr>
        <w:t>․</w:t>
      </w:r>
      <w:r>
        <w:rPr>
          <w:rFonts w:ascii="Sylfaen" w:eastAsia="Times New Roman" w:hAnsi="Sylfaen" w:cs="Times New Roman"/>
          <w:b/>
          <w:lang w:val="hy-AM"/>
        </w:rPr>
        <w:t>01</w:t>
      </w:r>
      <w:r w:rsidR="0059691A" w:rsidRPr="0059691A">
        <w:rPr>
          <w:rFonts w:ascii="Sylfaen" w:eastAsia="Times New Roman" w:hAnsi="Sylfaen" w:cs="Times New Roman"/>
          <w:b/>
        </w:rPr>
        <w:t>.20</w:t>
      </w:r>
      <w:r>
        <w:rPr>
          <w:rFonts w:ascii="Sylfaen" w:eastAsia="Times New Roman" w:hAnsi="Sylfaen" w:cs="Times New Roman"/>
          <w:b/>
          <w:lang w:val="hy-AM"/>
        </w:rPr>
        <w:t>20</w:t>
      </w:r>
    </w:p>
    <w:p w:rsidR="00AF530B" w:rsidRPr="00B06375" w:rsidRDefault="00AF530B" w:rsidP="00AF530B">
      <w:pPr>
        <w:ind w:firstLine="720"/>
        <w:jc w:val="both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AF530B" w:rsidRPr="00B06375" w:rsidRDefault="00AF530B" w:rsidP="00AF530B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ind w:firstLine="720"/>
        <w:rPr>
          <w:rFonts w:ascii="Sylfaen" w:hAnsi="Sylfaen"/>
          <w:sz w:val="24"/>
          <w:szCs w:val="24"/>
          <w:lang w:val="hy-AM"/>
        </w:rPr>
      </w:pPr>
    </w:p>
    <w:p w:rsidR="00AF530B" w:rsidRPr="00B06375" w:rsidRDefault="00AF530B" w:rsidP="00AF530B">
      <w:pPr>
        <w:rPr>
          <w:rFonts w:ascii="Sylfaen" w:hAnsi="Sylfaen"/>
          <w:lang w:val="hy-AM"/>
        </w:rPr>
      </w:pPr>
    </w:p>
    <w:p w:rsidR="002E5B23" w:rsidRPr="00B06375" w:rsidRDefault="002E5B23">
      <w:pPr>
        <w:rPr>
          <w:lang w:val="hy-AM"/>
        </w:rPr>
      </w:pPr>
    </w:p>
    <w:sectPr w:rsidR="002E5B23" w:rsidRPr="00B06375" w:rsidSect="00B06375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ylusImperialCy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280"/>
    <w:multiLevelType w:val="hybridMultilevel"/>
    <w:tmpl w:val="F91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A182B"/>
    <w:multiLevelType w:val="hybridMultilevel"/>
    <w:tmpl w:val="BE94B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83097"/>
    <w:multiLevelType w:val="hybridMultilevel"/>
    <w:tmpl w:val="B658C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4B42BE"/>
    <w:multiLevelType w:val="hybridMultilevel"/>
    <w:tmpl w:val="8D3A7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30B"/>
    <w:rsid w:val="000164AD"/>
    <w:rsid w:val="00040263"/>
    <w:rsid w:val="000830D1"/>
    <w:rsid w:val="000B6DFE"/>
    <w:rsid w:val="00147548"/>
    <w:rsid w:val="00235829"/>
    <w:rsid w:val="002562F6"/>
    <w:rsid w:val="002B1530"/>
    <w:rsid w:val="002B60B7"/>
    <w:rsid w:val="002E5B23"/>
    <w:rsid w:val="002E5E45"/>
    <w:rsid w:val="00345960"/>
    <w:rsid w:val="00385D89"/>
    <w:rsid w:val="003B52DE"/>
    <w:rsid w:val="00422738"/>
    <w:rsid w:val="0042391B"/>
    <w:rsid w:val="00432119"/>
    <w:rsid w:val="00444B8A"/>
    <w:rsid w:val="00445FF3"/>
    <w:rsid w:val="004554AF"/>
    <w:rsid w:val="00456FAC"/>
    <w:rsid w:val="00470CDC"/>
    <w:rsid w:val="004E37E9"/>
    <w:rsid w:val="004E7388"/>
    <w:rsid w:val="005764AE"/>
    <w:rsid w:val="0059663C"/>
    <w:rsid w:val="0059691A"/>
    <w:rsid w:val="005C139A"/>
    <w:rsid w:val="005E3D60"/>
    <w:rsid w:val="006828DB"/>
    <w:rsid w:val="006A12EA"/>
    <w:rsid w:val="006A5941"/>
    <w:rsid w:val="006B134C"/>
    <w:rsid w:val="006B3F09"/>
    <w:rsid w:val="006F708B"/>
    <w:rsid w:val="007124F3"/>
    <w:rsid w:val="00727F85"/>
    <w:rsid w:val="0076658D"/>
    <w:rsid w:val="007856ED"/>
    <w:rsid w:val="007A595F"/>
    <w:rsid w:val="007E500B"/>
    <w:rsid w:val="00814E8F"/>
    <w:rsid w:val="00890DF8"/>
    <w:rsid w:val="00911C30"/>
    <w:rsid w:val="0091574E"/>
    <w:rsid w:val="0092011C"/>
    <w:rsid w:val="0092153F"/>
    <w:rsid w:val="00922EC5"/>
    <w:rsid w:val="00971439"/>
    <w:rsid w:val="009764E4"/>
    <w:rsid w:val="009A6606"/>
    <w:rsid w:val="009C7D72"/>
    <w:rsid w:val="009D1E14"/>
    <w:rsid w:val="00A50953"/>
    <w:rsid w:val="00A73794"/>
    <w:rsid w:val="00A77CBA"/>
    <w:rsid w:val="00A811CD"/>
    <w:rsid w:val="00A858BD"/>
    <w:rsid w:val="00A931C4"/>
    <w:rsid w:val="00AA77C9"/>
    <w:rsid w:val="00AD4DA2"/>
    <w:rsid w:val="00AF530B"/>
    <w:rsid w:val="00AF7BFE"/>
    <w:rsid w:val="00B06375"/>
    <w:rsid w:val="00B148DB"/>
    <w:rsid w:val="00B4474A"/>
    <w:rsid w:val="00B5028F"/>
    <w:rsid w:val="00B635C0"/>
    <w:rsid w:val="00B96CB5"/>
    <w:rsid w:val="00BA6EB3"/>
    <w:rsid w:val="00BD1315"/>
    <w:rsid w:val="00BE026A"/>
    <w:rsid w:val="00C0408D"/>
    <w:rsid w:val="00C06AA1"/>
    <w:rsid w:val="00C533C1"/>
    <w:rsid w:val="00C542E5"/>
    <w:rsid w:val="00CB2503"/>
    <w:rsid w:val="00CD03CB"/>
    <w:rsid w:val="00CD42BC"/>
    <w:rsid w:val="00D12B4F"/>
    <w:rsid w:val="00D4071F"/>
    <w:rsid w:val="00D83544"/>
    <w:rsid w:val="00DE2841"/>
    <w:rsid w:val="00E07E74"/>
    <w:rsid w:val="00E17571"/>
    <w:rsid w:val="00E4310B"/>
    <w:rsid w:val="00E65340"/>
    <w:rsid w:val="00E745A5"/>
    <w:rsid w:val="00E917BE"/>
    <w:rsid w:val="00E96969"/>
    <w:rsid w:val="00F0178A"/>
    <w:rsid w:val="00F15007"/>
    <w:rsid w:val="00F50B49"/>
    <w:rsid w:val="00F60B2C"/>
    <w:rsid w:val="00F6310C"/>
    <w:rsid w:val="00F72017"/>
    <w:rsid w:val="00F7480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750E"/>
  <w15:docId w15:val="{50678D42-3756-4750-84FA-52AE364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2018-05-16T13:41:00Z</dcterms:created>
  <dcterms:modified xsi:type="dcterms:W3CDTF">2020-01-23T13:00:00Z</dcterms:modified>
</cp:coreProperties>
</file>